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78AE8" w14:textId="77777777" w:rsidR="00617142" w:rsidRDefault="00617142"/>
    <w:p w14:paraId="10F70B5B" w14:textId="3E85311E" w:rsidR="006066C5" w:rsidRDefault="006066C5" w:rsidP="006066C5">
      <w:pPr>
        <w:jc w:val="both"/>
        <w:rPr>
          <w:rFonts w:ascii="Cambria" w:hAnsi="Cambria"/>
          <w:sz w:val="40"/>
          <w:szCs w:val="40"/>
        </w:rPr>
      </w:pPr>
      <w:r w:rsidRPr="006066C5">
        <w:rPr>
          <w:rFonts w:ascii="Cambria" w:hAnsi="Cambria"/>
          <w:sz w:val="40"/>
          <w:szCs w:val="40"/>
        </w:rPr>
        <w:t>Informationen zur Datenverarbeitung im Rahmen der Verpflichtung nach dem Verpflichtungsgesetz</w:t>
      </w:r>
    </w:p>
    <w:p w14:paraId="37618C07" w14:textId="77777777" w:rsidR="006066C5" w:rsidRDefault="006066C5" w:rsidP="006066C5">
      <w:pPr>
        <w:jc w:val="both"/>
        <w:rPr>
          <w:rFonts w:ascii="Cambria" w:hAnsi="Cambria"/>
          <w:sz w:val="40"/>
          <w:szCs w:val="40"/>
        </w:rPr>
      </w:pPr>
    </w:p>
    <w:p w14:paraId="72BAC138" w14:textId="0C2BCB02" w:rsidR="006066C5" w:rsidRDefault="006066C5" w:rsidP="006066C5">
      <w:pPr>
        <w:jc w:val="both"/>
        <w:rPr>
          <w:rFonts w:cs="Segoe UI"/>
          <w:szCs w:val="22"/>
        </w:rPr>
      </w:pPr>
      <w:r w:rsidRPr="006066C5">
        <w:rPr>
          <w:rFonts w:cs="Segoe UI"/>
          <w:szCs w:val="22"/>
        </w:rPr>
        <w:t>Die Bundesanstalt für Finanzdienstleistungsaufsicht (im Folgenden: Ba</w:t>
      </w:r>
      <w:r>
        <w:rPr>
          <w:rFonts w:cs="Segoe UI"/>
          <w:szCs w:val="22"/>
        </w:rPr>
        <w:t>f</w:t>
      </w:r>
      <w:r w:rsidRPr="006066C5">
        <w:rPr>
          <w:rFonts w:cs="Segoe UI"/>
          <w:szCs w:val="22"/>
        </w:rPr>
        <w:t>in) verarbeitet zur Erfüllung ihrer gesetzlichen und (vor-)vertraglichen Pflichten personenbezogene Daten. Dazu gehören auch die Daten, die die Ba</w:t>
      </w:r>
      <w:r>
        <w:rPr>
          <w:rFonts w:cs="Segoe UI"/>
          <w:szCs w:val="22"/>
        </w:rPr>
        <w:t>f</w:t>
      </w:r>
      <w:r w:rsidRPr="006066C5">
        <w:rPr>
          <w:rFonts w:cs="Segoe UI"/>
          <w:szCs w:val="22"/>
        </w:rPr>
        <w:t>in über Sie im Rahmen der Verpflichtung nach dem Verpflichtungsgesetz erhebt. Dabei handelt es sich um Ihren Namen, Ort und Datum der Unterzeichnung der Niederschrift über die Verpflichtung nach dem Verpflichtungsgesetz und ggf. um Ihre Anschrift, Telefonnummer, E-Mail-Adresse, Ihr Geburtsdatum und Ihren Geburtsort. Um Sie über die Datenverarbeitung und Ihre Rechte aufzuklären und ihrer Informationspflicht nach Artikel 13 der EU-Datenschutzgrundverordnung (DSGVO) nachzukommen, informiert Sie die Ba</w:t>
      </w:r>
      <w:r>
        <w:rPr>
          <w:rFonts w:cs="Segoe UI"/>
          <w:szCs w:val="22"/>
        </w:rPr>
        <w:t>f</w:t>
      </w:r>
      <w:r w:rsidRPr="006066C5">
        <w:rPr>
          <w:rFonts w:cs="Segoe UI"/>
          <w:szCs w:val="22"/>
        </w:rPr>
        <w:t>in wie folgt:</w:t>
      </w:r>
    </w:p>
    <w:p w14:paraId="0D72D495" w14:textId="77777777" w:rsidR="006066C5" w:rsidRDefault="006066C5" w:rsidP="006066C5">
      <w:pPr>
        <w:jc w:val="both"/>
        <w:rPr>
          <w:rFonts w:cs="Segoe UI"/>
          <w:szCs w:val="22"/>
        </w:rPr>
      </w:pPr>
    </w:p>
    <w:p w14:paraId="54BD8CFD" w14:textId="1F9F7A33" w:rsidR="006066C5" w:rsidRPr="006066C5" w:rsidRDefault="006066C5" w:rsidP="006066C5">
      <w:pPr>
        <w:jc w:val="both"/>
        <w:rPr>
          <w:rFonts w:cs="Segoe UI"/>
          <w:szCs w:val="22"/>
          <w:u w:val="single"/>
        </w:rPr>
      </w:pPr>
      <w:r w:rsidRPr="006066C5">
        <w:rPr>
          <w:rFonts w:cs="Segoe UI"/>
          <w:szCs w:val="22"/>
          <w:u w:val="single"/>
        </w:rPr>
        <w:t>1. Kontaktadresse der Bafin und des behördlichen Datenschutzbeauftragten</w:t>
      </w:r>
    </w:p>
    <w:p w14:paraId="06D6B110" w14:textId="441FB71E" w:rsidR="006066C5" w:rsidRPr="006066C5" w:rsidRDefault="006066C5" w:rsidP="006066C5">
      <w:pPr>
        <w:jc w:val="both"/>
        <w:rPr>
          <w:rFonts w:cs="Segoe UI"/>
          <w:szCs w:val="22"/>
        </w:rPr>
      </w:pPr>
      <w:r>
        <w:rPr>
          <w:rFonts w:cs="Segoe UI"/>
          <w:szCs w:val="22"/>
        </w:rPr>
        <w:br/>
      </w:r>
      <w:r w:rsidRPr="006066C5">
        <w:rPr>
          <w:rFonts w:cs="Segoe UI"/>
          <w:szCs w:val="22"/>
        </w:rPr>
        <w:t>Bundesanstalt für Finanzdienstleistungsaufsicht</w:t>
      </w:r>
    </w:p>
    <w:p w14:paraId="75535C8B" w14:textId="77777777" w:rsidR="006066C5" w:rsidRPr="006066C5" w:rsidRDefault="006066C5" w:rsidP="006066C5">
      <w:pPr>
        <w:jc w:val="both"/>
        <w:rPr>
          <w:rFonts w:cs="Segoe UI"/>
          <w:szCs w:val="22"/>
        </w:rPr>
      </w:pPr>
      <w:r w:rsidRPr="006066C5">
        <w:rPr>
          <w:rFonts w:cs="Segoe UI"/>
          <w:szCs w:val="22"/>
        </w:rPr>
        <w:t>Graurheindorfer Str. 108</w:t>
      </w:r>
    </w:p>
    <w:p w14:paraId="1A12475F" w14:textId="77777777" w:rsidR="006066C5" w:rsidRPr="006066C5" w:rsidRDefault="006066C5" w:rsidP="006066C5">
      <w:pPr>
        <w:jc w:val="both"/>
        <w:rPr>
          <w:rFonts w:cs="Segoe UI"/>
          <w:szCs w:val="22"/>
        </w:rPr>
      </w:pPr>
      <w:r w:rsidRPr="006066C5">
        <w:rPr>
          <w:rFonts w:cs="Segoe UI"/>
          <w:szCs w:val="22"/>
        </w:rPr>
        <w:t>53117 Bonn</w:t>
      </w:r>
    </w:p>
    <w:p w14:paraId="4A48B930" w14:textId="77777777" w:rsidR="006066C5" w:rsidRPr="006066C5" w:rsidRDefault="006066C5" w:rsidP="006066C5">
      <w:pPr>
        <w:jc w:val="both"/>
        <w:rPr>
          <w:rFonts w:cs="Segoe UI"/>
          <w:szCs w:val="22"/>
        </w:rPr>
      </w:pPr>
      <w:r w:rsidRPr="006066C5">
        <w:rPr>
          <w:rFonts w:cs="Segoe UI"/>
          <w:szCs w:val="22"/>
        </w:rPr>
        <w:t>Postfach 1253</w:t>
      </w:r>
    </w:p>
    <w:p w14:paraId="62F550AF" w14:textId="77777777" w:rsidR="006066C5" w:rsidRPr="006066C5" w:rsidRDefault="006066C5" w:rsidP="006066C5">
      <w:pPr>
        <w:jc w:val="both"/>
        <w:rPr>
          <w:rFonts w:cs="Segoe UI"/>
          <w:szCs w:val="22"/>
        </w:rPr>
      </w:pPr>
      <w:r w:rsidRPr="006066C5">
        <w:rPr>
          <w:rFonts w:cs="Segoe UI"/>
          <w:szCs w:val="22"/>
        </w:rPr>
        <w:t>53002 Bonn</w:t>
      </w:r>
    </w:p>
    <w:p w14:paraId="78253924" w14:textId="77777777" w:rsidR="006066C5" w:rsidRPr="006066C5" w:rsidRDefault="006066C5" w:rsidP="006066C5">
      <w:pPr>
        <w:jc w:val="both"/>
        <w:rPr>
          <w:rFonts w:cs="Segoe UI"/>
          <w:szCs w:val="22"/>
        </w:rPr>
      </w:pPr>
      <w:r w:rsidRPr="006066C5">
        <w:rPr>
          <w:rFonts w:cs="Segoe UI"/>
          <w:szCs w:val="22"/>
        </w:rPr>
        <w:t>Fon: 0228/4108-0</w:t>
      </w:r>
    </w:p>
    <w:p w14:paraId="470E05AD" w14:textId="77777777" w:rsidR="006066C5" w:rsidRPr="006066C5" w:rsidRDefault="006066C5" w:rsidP="006066C5">
      <w:pPr>
        <w:jc w:val="both"/>
        <w:rPr>
          <w:rFonts w:cs="Segoe UI"/>
          <w:szCs w:val="22"/>
        </w:rPr>
      </w:pPr>
      <w:r w:rsidRPr="006066C5">
        <w:rPr>
          <w:rFonts w:cs="Segoe UI"/>
          <w:szCs w:val="22"/>
        </w:rPr>
        <w:t>Fax: 0228/4108-1550</w:t>
      </w:r>
    </w:p>
    <w:p w14:paraId="7FFC9164" w14:textId="77777777" w:rsidR="006066C5" w:rsidRPr="006066C5" w:rsidRDefault="006066C5" w:rsidP="006066C5">
      <w:pPr>
        <w:jc w:val="both"/>
        <w:rPr>
          <w:rFonts w:cs="Segoe UI"/>
          <w:szCs w:val="22"/>
        </w:rPr>
      </w:pPr>
      <w:r w:rsidRPr="006066C5">
        <w:rPr>
          <w:rFonts w:cs="Segoe UI"/>
          <w:szCs w:val="22"/>
        </w:rPr>
        <w:t xml:space="preserve">E-Mail: poststelle@bafin.de </w:t>
      </w:r>
    </w:p>
    <w:p w14:paraId="2C0CC58D" w14:textId="38544485" w:rsidR="006066C5" w:rsidRDefault="006066C5" w:rsidP="006066C5">
      <w:pPr>
        <w:jc w:val="both"/>
        <w:rPr>
          <w:rFonts w:cs="Segoe UI"/>
          <w:szCs w:val="22"/>
        </w:rPr>
      </w:pPr>
      <w:r>
        <w:rPr>
          <w:rFonts w:cs="Segoe UI"/>
          <w:szCs w:val="22"/>
        </w:rPr>
        <w:br/>
      </w:r>
      <w:r w:rsidRPr="006066C5">
        <w:rPr>
          <w:rFonts w:cs="Segoe UI"/>
          <w:szCs w:val="22"/>
        </w:rPr>
        <w:t xml:space="preserve">Die/Den behördliche(n) Datenschutzbeauftragte(n) erreichen Sie über die E-Mail-Adresse: </w:t>
      </w:r>
      <w:hyperlink r:id="rId6" w:history="1">
        <w:r w:rsidRPr="007F4A2B">
          <w:rPr>
            <w:rStyle w:val="Hyperlink"/>
            <w:rFonts w:cs="Segoe UI"/>
            <w:szCs w:val="22"/>
          </w:rPr>
          <w:t>datenschutz@bafin.de</w:t>
        </w:r>
      </w:hyperlink>
    </w:p>
    <w:p w14:paraId="4E11E0AE" w14:textId="77777777" w:rsidR="006066C5" w:rsidRDefault="006066C5" w:rsidP="006066C5">
      <w:pPr>
        <w:jc w:val="both"/>
        <w:rPr>
          <w:rFonts w:cs="Segoe UI"/>
          <w:szCs w:val="22"/>
        </w:rPr>
      </w:pPr>
    </w:p>
    <w:p w14:paraId="580DE89E" w14:textId="5421A9F0" w:rsidR="006066C5" w:rsidRPr="006066C5" w:rsidRDefault="006066C5" w:rsidP="006066C5">
      <w:pPr>
        <w:jc w:val="both"/>
        <w:rPr>
          <w:rFonts w:cs="Segoe UI"/>
          <w:szCs w:val="22"/>
          <w:u w:val="single"/>
        </w:rPr>
      </w:pPr>
      <w:r w:rsidRPr="006066C5">
        <w:rPr>
          <w:rFonts w:cs="Segoe UI"/>
          <w:szCs w:val="22"/>
          <w:u w:val="single"/>
        </w:rPr>
        <w:t>2. Verarbeitungszweck</w:t>
      </w:r>
    </w:p>
    <w:p w14:paraId="20083582" w14:textId="77777777" w:rsidR="006066C5" w:rsidRDefault="006066C5" w:rsidP="006066C5">
      <w:pPr>
        <w:jc w:val="both"/>
        <w:rPr>
          <w:rFonts w:cs="Segoe UI"/>
          <w:szCs w:val="22"/>
        </w:rPr>
      </w:pPr>
    </w:p>
    <w:p w14:paraId="626A2AE6" w14:textId="5D76782D" w:rsidR="006066C5" w:rsidRPr="006066C5" w:rsidRDefault="006066C5" w:rsidP="006066C5">
      <w:pPr>
        <w:jc w:val="both"/>
        <w:rPr>
          <w:rFonts w:cs="Segoe UI"/>
          <w:szCs w:val="22"/>
        </w:rPr>
      </w:pPr>
      <w:r w:rsidRPr="006066C5">
        <w:rPr>
          <w:rFonts w:cs="Segoe UI"/>
          <w:szCs w:val="22"/>
        </w:rPr>
        <w:t>Die Ba</w:t>
      </w:r>
      <w:r>
        <w:rPr>
          <w:rFonts w:cs="Segoe UI"/>
          <w:szCs w:val="22"/>
        </w:rPr>
        <w:t>f</w:t>
      </w:r>
      <w:r w:rsidRPr="006066C5">
        <w:rPr>
          <w:rFonts w:cs="Segoe UI"/>
          <w:szCs w:val="22"/>
        </w:rPr>
        <w:t>in verpflichtet grundsätzlich alle externen Dienstleister, die für sie tätig werden, nach dem Verpflichtungsgesetz (VerpflG). Eine Verpflichtung ist für externe Dienstleister regelmäßig eine Voraussetzung für die tatsächliche Aufnahme ihrer jeweiligen Tätigkeit für die BaFin, z.B. dafür, die Liegenschaften der Ba</w:t>
      </w:r>
      <w:r>
        <w:rPr>
          <w:rFonts w:cs="Segoe UI"/>
          <w:szCs w:val="22"/>
        </w:rPr>
        <w:t>f</w:t>
      </w:r>
      <w:r w:rsidRPr="006066C5">
        <w:rPr>
          <w:rFonts w:cs="Segoe UI"/>
          <w:szCs w:val="22"/>
        </w:rPr>
        <w:t>in betreten zu dürfen.</w:t>
      </w:r>
      <w:r>
        <w:rPr>
          <w:rFonts w:cs="Segoe UI"/>
          <w:szCs w:val="22"/>
        </w:rPr>
        <w:t xml:space="preserve"> </w:t>
      </w:r>
      <w:r w:rsidRPr="006066C5">
        <w:rPr>
          <w:rFonts w:cs="Segoe UI"/>
          <w:szCs w:val="22"/>
        </w:rPr>
        <w:t>Ferner verpflichtet die Ba</w:t>
      </w:r>
      <w:r>
        <w:rPr>
          <w:rFonts w:cs="Segoe UI"/>
          <w:szCs w:val="22"/>
        </w:rPr>
        <w:t>f</w:t>
      </w:r>
      <w:r w:rsidRPr="006066C5">
        <w:rPr>
          <w:rFonts w:cs="Segoe UI"/>
          <w:szCs w:val="22"/>
        </w:rPr>
        <w:t xml:space="preserve">in Personen auch aufgrund gesetzlicher Vorgaben (§ 230 VAG, § 21 </w:t>
      </w:r>
      <w:proofErr w:type="spellStart"/>
      <w:r w:rsidRPr="006066C5">
        <w:rPr>
          <w:rFonts w:cs="Segoe UI"/>
          <w:szCs w:val="22"/>
        </w:rPr>
        <w:t>EinSiG</w:t>
      </w:r>
      <w:proofErr w:type="spellEnd"/>
      <w:r w:rsidRPr="006066C5">
        <w:rPr>
          <w:rFonts w:cs="Segoe UI"/>
          <w:szCs w:val="22"/>
        </w:rPr>
        <w:t xml:space="preserve">, § 13 </w:t>
      </w:r>
      <w:proofErr w:type="spellStart"/>
      <w:r w:rsidRPr="006066C5">
        <w:rPr>
          <w:rFonts w:cs="Segoe UI"/>
          <w:szCs w:val="22"/>
        </w:rPr>
        <w:t>AnlEntG</w:t>
      </w:r>
      <w:proofErr w:type="spellEnd"/>
      <w:r w:rsidRPr="006066C5">
        <w:rPr>
          <w:rFonts w:cs="Segoe UI"/>
          <w:szCs w:val="22"/>
        </w:rPr>
        <w:t xml:space="preserve"> und § 15 BetrAVG).</w:t>
      </w:r>
    </w:p>
    <w:p w14:paraId="1DFCAE85" w14:textId="77777777" w:rsidR="006066C5" w:rsidRPr="006066C5" w:rsidRDefault="006066C5" w:rsidP="006066C5">
      <w:pPr>
        <w:jc w:val="both"/>
        <w:rPr>
          <w:rFonts w:cs="Segoe UI"/>
          <w:szCs w:val="22"/>
        </w:rPr>
      </w:pPr>
    </w:p>
    <w:p w14:paraId="3AE29498" w14:textId="176C45C4" w:rsidR="006066C5" w:rsidRPr="006066C5" w:rsidRDefault="006066C5" w:rsidP="006066C5">
      <w:pPr>
        <w:jc w:val="both"/>
        <w:rPr>
          <w:rFonts w:cs="Segoe UI"/>
          <w:szCs w:val="22"/>
        </w:rPr>
      </w:pPr>
      <w:r w:rsidRPr="006066C5">
        <w:rPr>
          <w:rFonts w:cs="Segoe UI"/>
          <w:szCs w:val="22"/>
        </w:rPr>
        <w:t xml:space="preserve">Eine solche Verpflichtung wird grundsätzlich mündlich vorgenommen, das Verpflichtungsgesetz bestimmt ferner (in § 1 Absatz 3), dass über die Verpflichtung eine Niederschrift aufgenommen wird. </w:t>
      </w:r>
    </w:p>
    <w:p w14:paraId="21978331" w14:textId="77777777" w:rsidR="006066C5" w:rsidRDefault="006066C5" w:rsidP="006066C5">
      <w:pPr>
        <w:jc w:val="both"/>
        <w:rPr>
          <w:rFonts w:cs="Segoe UI"/>
          <w:szCs w:val="22"/>
        </w:rPr>
      </w:pPr>
    </w:p>
    <w:p w14:paraId="002B5AA8" w14:textId="7D2F7B3B" w:rsidR="006066C5" w:rsidRDefault="006066C5" w:rsidP="006066C5">
      <w:pPr>
        <w:jc w:val="both"/>
        <w:rPr>
          <w:rFonts w:cs="Segoe UI"/>
          <w:szCs w:val="22"/>
        </w:rPr>
      </w:pPr>
      <w:r w:rsidRPr="006066C5">
        <w:rPr>
          <w:rFonts w:cs="Segoe UI"/>
          <w:b/>
          <w:bCs/>
          <w:szCs w:val="22"/>
        </w:rPr>
        <w:t>Um feststellen zu können, welche Person verpflichtet wird</w:t>
      </w:r>
      <w:r w:rsidRPr="006066C5">
        <w:rPr>
          <w:rFonts w:cs="Segoe UI"/>
          <w:szCs w:val="22"/>
        </w:rPr>
        <w:t xml:space="preserve"> und um eine </w:t>
      </w:r>
      <w:r w:rsidRPr="006066C5">
        <w:rPr>
          <w:rFonts w:cs="Segoe UI"/>
          <w:b/>
          <w:bCs/>
          <w:szCs w:val="22"/>
        </w:rPr>
        <w:t>Zuordnung der Niederschrift zu einer Person</w:t>
      </w:r>
      <w:r w:rsidRPr="006066C5">
        <w:rPr>
          <w:rFonts w:cs="Segoe UI"/>
          <w:szCs w:val="22"/>
        </w:rPr>
        <w:t xml:space="preserve"> zu ermöglichen, wird der Name der Person erhoben und in der Niederschrift vermerkt. In manchen Fällen wird zusätzlich auch das Geburtsdatum und -ort erhoben, um bei gleichen oder ähnlichen Namen zwischen unterschiedlichen Personen differenzieren zu können.</w:t>
      </w:r>
    </w:p>
    <w:p w14:paraId="523B3559" w14:textId="77777777" w:rsidR="006066C5" w:rsidRDefault="006066C5" w:rsidP="006066C5">
      <w:pPr>
        <w:jc w:val="both"/>
        <w:rPr>
          <w:rFonts w:cs="Segoe UI"/>
          <w:szCs w:val="22"/>
        </w:rPr>
      </w:pPr>
    </w:p>
    <w:p w14:paraId="278E1F95" w14:textId="491893F4" w:rsidR="006066C5" w:rsidRDefault="006066C5" w:rsidP="006066C5">
      <w:pPr>
        <w:jc w:val="both"/>
        <w:rPr>
          <w:rFonts w:cs="Segoe UI"/>
          <w:szCs w:val="22"/>
        </w:rPr>
      </w:pPr>
      <w:r w:rsidRPr="006066C5">
        <w:rPr>
          <w:rFonts w:cs="Segoe UI"/>
          <w:szCs w:val="22"/>
        </w:rPr>
        <w:t>Gegebenenfalls werden im Rahmen der Verpflichtung nach dem Verpflich</w:t>
      </w:r>
      <w:r>
        <w:rPr>
          <w:rFonts w:cs="Segoe UI"/>
          <w:szCs w:val="22"/>
        </w:rPr>
        <w:t>t</w:t>
      </w:r>
      <w:r w:rsidRPr="006066C5">
        <w:rPr>
          <w:rFonts w:cs="Segoe UI"/>
          <w:szCs w:val="22"/>
        </w:rPr>
        <w:t xml:space="preserve">ungsgesetz Anschrift, Telefonnummer und E-Mail-Adresse erhoben, um die </w:t>
      </w:r>
      <w:r w:rsidRPr="006066C5">
        <w:rPr>
          <w:rFonts w:cs="Segoe UI"/>
          <w:b/>
          <w:bCs/>
          <w:szCs w:val="22"/>
        </w:rPr>
        <w:t>Kontaktaufnahme und Abwicklung</w:t>
      </w:r>
      <w:r w:rsidRPr="006066C5">
        <w:rPr>
          <w:rFonts w:cs="Segoe UI"/>
          <w:szCs w:val="22"/>
        </w:rPr>
        <w:t xml:space="preserve"> zu ermöglichen. Ort und Datum der Unterzeichnung der Niederschrift werden zum </w:t>
      </w:r>
      <w:r w:rsidRPr="006066C5">
        <w:rPr>
          <w:rFonts w:cs="Segoe UI"/>
          <w:b/>
          <w:bCs/>
          <w:szCs w:val="22"/>
        </w:rPr>
        <w:t>Nachweis der Wirksamkeit</w:t>
      </w:r>
      <w:r w:rsidRPr="006066C5">
        <w:rPr>
          <w:rFonts w:cs="Segoe UI"/>
          <w:szCs w:val="22"/>
        </w:rPr>
        <w:t xml:space="preserve"> der Verpflichtung nach dem Verpflichtungsgesetz erhoben.</w:t>
      </w:r>
    </w:p>
    <w:p w14:paraId="00773A96" w14:textId="77777777" w:rsidR="006066C5" w:rsidRDefault="006066C5" w:rsidP="006066C5">
      <w:pPr>
        <w:jc w:val="both"/>
        <w:rPr>
          <w:rFonts w:cs="Segoe UI"/>
          <w:szCs w:val="22"/>
        </w:rPr>
      </w:pPr>
    </w:p>
    <w:p w14:paraId="325F2BE4" w14:textId="322CC5C7" w:rsidR="006066C5" w:rsidRPr="006066C5" w:rsidRDefault="006066C5" w:rsidP="006066C5">
      <w:pPr>
        <w:jc w:val="both"/>
        <w:rPr>
          <w:rFonts w:cs="Segoe UI"/>
          <w:szCs w:val="22"/>
          <w:u w:val="single"/>
        </w:rPr>
      </w:pPr>
      <w:r w:rsidRPr="006066C5">
        <w:rPr>
          <w:rFonts w:cs="Segoe UI"/>
          <w:szCs w:val="22"/>
          <w:u w:val="single"/>
        </w:rPr>
        <w:t>3. Rechtsgrundlage für die Datenverarbeitung</w:t>
      </w:r>
    </w:p>
    <w:p w14:paraId="28E49B25" w14:textId="77777777" w:rsidR="006066C5" w:rsidRDefault="006066C5" w:rsidP="006066C5">
      <w:pPr>
        <w:jc w:val="both"/>
        <w:rPr>
          <w:rFonts w:cs="Segoe UI"/>
          <w:szCs w:val="22"/>
        </w:rPr>
      </w:pPr>
    </w:p>
    <w:p w14:paraId="5AD36AB8" w14:textId="583CA075" w:rsidR="006066C5" w:rsidRDefault="006066C5" w:rsidP="006066C5">
      <w:pPr>
        <w:jc w:val="both"/>
        <w:rPr>
          <w:rFonts w:cs="Segoe UI"/>
          <w:szCs w:val="22"/>
        </w:rPr>
      </w:pPr>
      <w:r w:rsidRPr="006066C5">
        <w:rPr>
          <w:rFonts w:cs="Segoe UI"/>
          <w:szCs w:val="22"/>
        </w:rPr>
        <w:t>§ 1 Absatz 1 und Absatz 3 Verpflichtungsgesetz.</w:t>
      </w:r>
    </w:p>
    <w:p w14:paraId="3C4A97AE" w14:textId="77777777" w:rsidR="006066C5" w:rsidRDefault="006066C5" w:rsidP="006066C5">
      <w:pPr>
        <w:jc w:val="both"/>
        <w:rPr>
          <w:rFonts w:cs="Segoe UI"/>
          <w:szCs w:val="22"/>
        </w:rPr>
      </w:pPr>
    </w:p>
    <w:p w14:paraId="66078160" w14:textId="48AD0DFB" w:rsidR="006066C5" w:rsidRPr="006066C5" w:rsidRDefault="006066C5" w:rsidP="006066C5">
      <w:pPr>
        <w:jc w:val="both"/>
        <w:rPr>
          <w:rFonts w:cs="Segoe UI"/>
          <w:szCs w:val="22"/>
          <w:u w:val="single"/>
        </w:rPr>
      </w:pPr>
      <w:r w:rsidRPr="006066C5">
        <w:rPr>
          <w:rFonts w:cs="Segoe UI"/>
          <w:szCs w:val="22"/>
          <w:u w:val="single"/>
        </w:rPr>
        <w:t>4. Absicht, die personenbezogenen Daten an Empfänger in einem Drittland oder an eine internationale Organisation zu übermitteln</w:t>
      </w:r>
    </w:p>
    <w:p w14:paraId="7EB3514A" w14:textId="77777777" w:rsidR="006066C5" w:rsidRDefault="006066C5" w:rsidP="006066C5">
      <w:pPr>
        <w:jc w:val="both"/>
        <w:rPr>
          <w:rFonts w:cs="Segoe UI"/>
          <w:szCs w:val="22"/>
        </w:rPr>
      </w:pPr>
    </w:p>
    <w:p w14:paraId="4F9D75B5" w14:textId="660E83A8" w:rsidR="006066C5" w:rsidRDefault="006066C5" w:rsidP="006066C5">
      <w:pPr>
        <w:jc w:val="both"/>
        <w:rPr>
          <w:rFonts w:cs="Segoe UI"/>
          <w:szCs w:val="22"/>
        </w:rPr>
      </w:pPr>
      <w:r w:rsidRPr="006066C5">
        <w:rPr>
          <w:rFonts w:cs="Segoe UI"/>
          <w:szCs w:val="22"/>
        </w:rPr>
        <w:t>Es besteht keine Absicht, Ihre Daten an einen Empfänger in einem Drittland (Staaten außerhalb der Europäischen Union und dem Europäischen Wirtschaftsraum) oder eine internationale Organisation zu übermitteln.</w:t>
      </w:r>
    </w:p>
    <w:p w14:paraId="36DDCD8F" w14:textId="77777777" w:rsidR="006066C5" w:rsidRPr="006066C5" w:rsidRDefault="006066C5" w:rsidP="006066C5">
      <w:pPr>
        <w:jc w:val="both"/>
        <w:rPr>
          <w:rFonts w:cs="Segoe UI"/>
          <w:szCs w:val="22"/>
          <w:u w:val="single"/>
        </w:rPr>
      </w:pPr>
    </w:p>
    <w:p w14:paraId="06999652" w14:textId="784AB589" w:rsidR="006066C5" w:rsidRPr="006066C5" w:rsidRDefault="006066C5" w:rsidP="006066C5">
      <w:pPr>
        <w:jc w:val="both"/>
        <w:rPr>
          <w:rFonts w:cs="Segoe UI"/>
          <w:szCs w:val="22"/>
          <w:u w:val="single"/>
        </w:rPr>
      </w:pPr>
      <w:r w:rsidRPr="006066C5">
        <w:rPr>
          <w:rFonts w:cs="Segoe UI"/>
          <w:szCs w:val="22"/>
          <w:u w:val="single"/>
        </w:rPr>
        <w:t>5. Empfänger der Daten</w:t>
      </w:r>
    </w:p>
    <w:p w14:paraId="12FE8973" w14:textId="77777777" w:rsidR="006066C5" w:rsidRDefault="006066C5" w:rsidP="006066C5">
      <w:pPr>
        <w:jc w:val="both"/>
        <w:rPr>
          <w:rFonts w:cs="Segoe UI"/>
          <w:szCs w:val="22"/>
        </w:rPr>
      </w:pPr>
    </w:p>
    <w:p w14:paraId="510480F5" w14:textId="67BDAE55" w:rsidR="006066C5" w:rsidRDefault="006066C5" w:rsidP="006066C5">
      <w:pPr>
        <w:jc w:val="both"/>
        <w:rPr>
          <w:rFonts w:cs="Segoe UI"/>
          <w:szCs w:val="22"/>
        </w:rPr>
      </w:pPr>
      <w:r w:rsidRPr="006066C5">
        <w:rPr>
          <w:rFonts w:cs="Segoe UI"/>
          <w:szCs w:val="22"/>
        </w:rPr>
        <w:t>Ihre Daten werden ausschließlich innerhalb der Ba</w:t>
      </w:r>
      <w:r w:rsidR="002840AA">
        <w:rPr>
          <w:rFonts w:cs="Segoe UI"/>
          <w:szCs w:val="22"/>
        </w:rPr>
        <w:t>f</w:t>
      </w:r>
      <w:r w:rsidRPr="006066C5">
        <w:rPr>
          <w:rFonts w:cs="Segoe UI"/>
          <w:szCs w:val="22"/>
        </w:rPr>
        <w:t>in von den für die Durchführung der Verpflichtung nach dem Verpflichtungsgesetz zuständigen Beschäftigten der BaFin verarbeitet.</w:t>
      </w:r>
    </w:p>
    <w:p w14:paraId="4E9BC5F9" w14:textId="77777777" w:rsidR="006066C5" w:rsidRDefault="006066C5" w:rsidP="006066C5">
      <w:pPr>
        <w:jc w:val="both"/>
        <w:rPr>
          <w:rFonts w:cs="Segoe UI"/>
          <w:szCs w:val="22"/>
        </w:rPr>
      </w:pPr>
    </w:p>
    <w:p w14:paraId="4B5D50B2" w14:textId="74A0EEB6" w:rsidR="006066C5" w:rsidRPr="006066C5" w:rsidRDefault="006066C5" w:rsidP="006066C5">
      <w:pPr>
        <w:jc w:val="both"/>
        <w:rPr>
          <w:rFonts w:cs="Segoe UI"/>
          <w:szCs w:val="22"/>
          <w:u w:val="single"/>
        </w:rPr>
      </w:pPr>
      <w:r w:rsidRPr="006066C5">
        <w:rPr>
          <w:rFonts w:cs="Segoe UI"/>
          <w:szCs w:val="22"/>
          <w:u w:val="single"/>
        </w:rPr>
        <w:t>6. Dauer der Speicherung Ihrer Daten</w:t>
      </w:r>
    </w:p>
    <w:p w14:paraId="63A8D024" w14:textId="77777777" w:rsidR="006066C5" w:rsidRDefault="006066C5" w:rsidP="006066C5">
      <w:pPr>
        <w:jc w:val="both"/>
        <w:rPr>
          <w:rFonts w:cs="Segoe UI"/>
          <w:szCs w:val="22"/>
        </w:rPr>
      </w:pPr>
    </w:p>
    <w:p w14:paraId="55EDA317" w14:textId="13B04BC1" w:rsidR="006066C5" w:rsidRPr="006066C5" w:rsidRDefault="006066C5" w:rsidP="006066C5">
      <w:pPr>
        <w:jc w:val="both"/>
        <w:rPr>
          <w:rFonts w:cs="Segoe UI"/>
          <w:szCs w:val="22"/>
        </w:rPr>
      </w:pPr>
      <w:r w:rsidRPr="006066C5">
        <w:rPr>
          <w:rFonts w:cs="Segoe UI"/>
          <w:szCs w:val="22"/>
        </w:rPr>
        <w:t>Die Verpflichtung externer Personen ist kein Selbstzweck. Vielmehr werden Verpflichtungen in der Ba</w:t>
      </w:r>
      <w:r w:rsidR="002840AA">
        <w:rPr>
          <w:rFonts w:cs="Segoe UI"/>
          <w:szCs w:val="22"/>
        </w:rPr>
        <w:t>f</w:t>
      </w:r>
      <w:r w:rsidRPr="006066C5">
        <w:rPr>
          <w:rFonts w:cs="Segoe UI"/>
          <w:szCs w:val="22"/>
        </w:rPr>
        <w:t xml:space="preserve">in im Zusammenhang mit einem konkreten (Fach-)Verfahren (z.B. einem Beschaffungsvorgang oder einem IT-Projekt) bzw. vor dem Hintergrund gesetzlicher Bestimmungen (z.B. § 230 VAG) vorgenommen. </w:t>
      </w:r>
    </w:p>
    <w:p w14:paraId="589CF3F4" w14:textId="77777777" w:rsidR="002840AA" w:rsidRDefault="002840AA" w:rsidP="006066C5">
      <w:pPr>
        <w:jc w:val="both"/>
        <w:rPr>
          <w:rFonts w:cs="Segoe UI"/>
          <w:szCs w:val="22"/>
        </w:rPr>
      </w:pPr>
    </w:p>
    <w:p w14:paraId="69A46D59" w14:textId="77777777" w:rsidR="002840AA" w:rsidRDefault="006066C5" w:rsidP="006066C5">
      <w:pPr>
        <w:jc w:val="both"/>
        <w:rPr>
          <w:rFonts w:cs="Segoe UI"/>
          <w:szCs w:val="22"/>
        </w:rPr>
      </w:pPr>
      <w:r w:rsidRPr="006066C5">
        <w:rPr>
          <w:rFonts w:cs="Segoe UI"/>
          <w:szCs w:val="22"/>
        </w:rPr>
        <w:t>Die im Rahmen der Verpflichtung nach dem Verpflichtungsgesetz erhobenen personen</w:t>
      </w:r>
      <w:r w:rsidR="002840AA">
        <w:rPr>
          <w:rFonts w:cs="Segoe UI"/>
          <w:szCs w:val="22"/>
        </w:rPr>
        <w:t>-</w:t>
      </w:r>
      <w:r w:rsidRPr="006066C5">
        <w:rPr>
          <w:rFonts w:cs="Segoe UI"/>
          <w:szCs w:val="22"/>
        </w:rPr>
        <w:t xml:space="preserve">bezogenen Daten (Name, Ort und Datum der Unterzeichnung der Niederschrift über die Verpflichtung nach dem Verpflichtungsgesetz und ggf. Anschrift, Telefonnummer, E-Mail-Adresse, Geburtsdatum und -ort) werden solange gespeichert, wie dies im Rahmen des jeweiligen (Fach-)Verfahrens (einschließlich dessen Dokumentation) erforderlich ist. </w:t>
      </w:r>
    </w:p>
    <w:p w14:paraId="057F32A7" w14:textId="77777777" w:rsidR="002840AA" w:rsidRDefault="002840AA" w:rsidP="006066C5">
      <w:pPr>
        <w:jc w:val="both"/>
        <w:rPr>
          <w:rFonts w:cs="Segoe UI"/>
          <w:szCs w:val="22"/>
        </w:rPr>
      </w:pPr>
    </w:p>
    <w:p w14:paraId="18968ED0" w14:textId="6403EBF0" w:rsidR="006066C5" w:rsidRPr="006066C5" w:rsidRDefault="006066C5" w:rsidP="006066C5">
      <w:pPr>
        <w:jc w:val="both"/>
        <w:rPr>
          <w:rFonts w:cs="Segoe UI"/>
          <w:szCs w:val="22"/>
        </w:rPr>
      </w:pPr>
      <w:r w:rsidRPr="006066C5">
        <w:rPr>
          <w:rFonts w:cs="Segoe UI"/>
          <w:szCs w:val="22"/>
        </w:rPr>
        <w:t>Sobald die Speicherung der personenbezogenen Daten nicht mehr erforderlich ist, werden die Daten gelöscht.</w:t>
      </w:r>
    </w:p>
    <w:p w14:paraId="7784981B" w14:textId="77777777" w:rsidR="002840AA" w:rsidRDefault="002840AA" w:rsidP="006066C5">
      <w:pPr>
        <w:jc w:val="both"/>
        <w:rPr>
          <w:rFonts w:cs="Segoe UI"/>
          <w:szCs w:val="22"/>
        </w:rPr>
      </w:pPr>
    </w:p>
    <w:p w14:paraId="62F172CA" w14:textId="5B5AC631" w:rsidR="006066C5" w:rsidRPr="006066C5" w:rsidRDefault="006066C5" w:rsidP="006066C5">
      <w:pPr>
        <w:jc w:val="both"/>
        <w:rPr>
          <w:rFonts w:cs="Segoe UI"/>
          <w:szCs w:val="22"/>
        </w:rPr>
      </w:pPr>
      <w:r w:rsidRPr="006066C5">
        <w:rPr>
          <w:rFonts w:cs="Segoe UI"/>
          <w:szCs w:val="22"/>
        </w:rPr>
        <w:t xml:space="preserve">Bei einer Verpflichtung nach § 230 VAG, § 21 </w:t>
      </w:r>
      <w:proofErr w:type="spellStart"/>
      <w:r w:rsidRPr="006066C5">
        <w:rPr>
          <w:rFonts w:cs="Segoe UI"/>
          <w:szCs w:val="22"/>
        </w:rPr>
        <w:t>EinSiG</w:t>
      </w:r>
      <w:proofErr w:type="spellEnd"/>
      <w:r w:rsidRPr="006066C5">
        <w:rPr>
          <w:rFonts w:cs="Segoe UI"/>
          <w:szCs w:val="22"/>
        </w:rPr>
        <w:t xml:space="preserve">, § 13 </w:t>
      </w:r>
      <w:proofErr w:type="spellStart"/>
      <w:r w:rsidRPr="006066C5">
        <w:rPr>
          <w:rFonts w:cs="Segoe UI"/>
          <w:szCs w:val="22"/>
        </w:rPr>
        <w:t>AnlEntG</w:t>
      </w:r>
      <w:proofErr w:type="spellEnd"/>
      <w:r w:rsidRPr="006066C5">
        <w:rPr>
          <w:rFonts w:cs="Segoe UI"/>
          <w:szCs w:val="22"/>
        </w:rPr>
        <w:t xml:space="preserve"> oder § 15 BetrAVG kann die Dauer der Speicherung 30 Jahre und länger betragen, bei Verpflichtungen aufgrund anderer Verfahren auch deutlich kürzer. Genauere Auskunft zur Dauer der Speicherung kann Ihnen die Person geben, die die Verpflichtung mit Ihnen durchführt. </w:t>
      </w:r>
    </w:p>
    <w:p w14:paraId="18FFE78C" w14:textId="77777777" w:rsidR="002840AA" w:rsidRDefault="002840AA" w:rsidP="006066C5">
      <w:pPr>
        <w:jc w:val="both"/>
        <w:rPr>
          <w:rFonts w:cs="Segoe UI"/>
          <w:szCs w:val="22"/>
        </w:rPr>
      </w:pPr>
    </w:p>
    <w:p w14:paraId="43D59B43" w14:textId="7BC6E9AF" w:rsidR="002840AA" w:rsidRDefault="006066C5" w:rsidP="006066C5">
      <w:pPr>
        <w:jc w:val="both"/>
        <w:rPr>
          <w:rFonts w:cs="Segoe UI"/>
          <w:szCs w:val="22"/>
        </w:rPr>
      </w:pPr>
      <w:r w:rsidRPr="006066C5">
        <w:rPr>
          <w:rFonts w:cs="Segoe UI"/>
          <w:szCs w:val="22"/>
        </w:rPr>
        <w:t>Ihre Daten werden jedenfalls gelöscht, sobald ihre Speicherung im konkreten Einzelfall nicht mehr erforderlich ist.</w:t>
      </w:r>
    </w:p>
    <w:p w14:paraId="74735118" w14:textId="77777777" w:rsidR="002840AA" w:rsidRDefault="002840AA" w:rsidP="006066C5">
      <w:pPr>
        <w:jc w:val="both"/>
        <w:rPr>
          <w:rFonts w:cs="Segoe UI"/>
          <w:szCs w:val="22"/>
        </w:rPr>
      </w:pPr>
    </w:p>
    <w:p w14:paraId="5DDAC753" w14:textId="77777777" w:rsidR="002840AA" w:rsidRDefault="002840AA" w:rsidP="006066C5">
      <w:pPr>
        <w:jc w:val="both"/>
        <w:rPr>
          <w:rFonts w:cs="Segoe UI"/>
          <w:szCs w:val="22"/>
        </w:rPr>
      </w:pPr>
    </w:p>
    <w:p w14:paraId="1705EDEE" w14:textId="5DCEE762" w:rsidR="002840AA" w:rsidRPr="002840AA" w:rsidRDefault="002840AA" w:rsidP="002840AA">
      <w:pPr>
        <w:jc w:val="both"/>
        <w:rPr>
          <w:rFonts w:cs="Segoe UI"/>
          <w:szCs w:val="22"/>
          <w:u w:val="single"/>
        </w:rPr>
      </w:pPr>
      <w:r w:rsidRPr="002840AA">
        <w:rPr>
          <w:rFonts w:cs="Segoe UI"/>
          <w:szCs w:val="22"/>
          <w:u w:val="single"/>
        </w:rPr>
        <w:lastRenderedPageBreak/>
        <w:t>7. Ihre Betroffenenrechte</w:t>
      </w:r>
    </w:p>
    <w:p w14:paraId="4E9D8041" w14:textId="77777777" w:rsidR="002840AA" w:rsidRDefault="002840AA" w:rsidP="002840AA">
      <w:pPr>
        <w:jc w:val="both"/>
        <w:rPr>
          <w:rFonts w:cs="Segoe UI"/>
          <w:szCs w:val="22"/>
        </w:rPr>
      </w:pPr>
    </w:p>
    <w:p w14:paraId="127E780C" w14:textId="6D56E4E1" w:rsidR="002840AA" w:rsidRDefault="002840AA" w:rsidP="002840AA">
      <w:pPr>
        <w:jc w:val="both"/>
        <w:rPr>
          <w:rFonts w:cs="Segoe UI"/>
          <w:szCs w:val="22"/>
        </w:rPr>
      </w:pPr>
      <w:r w:rsidRPr="002840AA">
        <w:rPr>
          <w:rFonts w:cs="Segoe UI"/>
          <w:szCs w:val="22"/>
        </w:rPr>
        <w:t xml:space="preserve">Grundsätzlich haben Sie als betroffene Person das Recht auf Auskunft (Art. 15 DSGVO), das Recht auf Berichtigung (Art. 16 DSGVO), das Recht auf Löschung (Art. 17 DSGVO), das Recht auf Einschränkung der Verarbeitung (Art. 18 DSGVO), das Recht auf Datenübertragbarkeit (Art. 20 DSGVO) und das Widerspruchsrecht gegen die Verarbeitung (Art. 21 DSGVO). Weiterhin haben Sie ein Beschwerderecht bei der für die BaFin zuständigen </w:t>
      </w:r>
      <w:proofErr w:type="spellStart"/>
      <w:r w:rsidRPr="002840AA">
        <w:rPr>
          <w:rFonts w:cs="Segoe UI"/>
          <w:szCs w:val="22"/>
        </w:rPr>
        <w:t>Datenschutzauf-sichtsbehörde</w:t>
      </w:r>
      <w:proofErr w:type="spellEnd"/>
      <w:r w:rsidRPr="002840AA">
        <w:rPr>
          <w:rFonts w:cs="Segoe UI"/>
          <w:szCs w:val="22"/>
        </w:rPr>
        <w:t>, der/dem Bundesbeauftragten für den Datenschutz und die Informationsfreiheit.</w:t>
      </w:r>
    </w:p>
    <w:p w14:paraId="024EDCFF" w14:textId="77777777" w:rsidR="002840AA" w:rsidRDefault="002840AA" w:rsidP="002840AA">
      <w:pPr>
        <w:jc w:val="both"/>
        <w:rPr>
          <w:rFonts w:cs="Segoe UI"/>
          <w:szCs w:val="22"/>
        </w:rPr>
      </w:pPr>
    </w:p>
    <w:p w14:paraId="6F61BBB1" w14:textId="590E8384" w:rsidR="002840AA" w:rsidRPr="002840AA" w:rsidRDefault="002840AA" w:rsidP="002840AA">
      <w:pPr>
        <w:jc w:val="both"/>
        <w:rPr>
          <w:rFonts w:cs="Segoe UI"/>
          <w:szCs w:val="22"/>
          <w:u w:val="single"/>
        </w:rPr>
      </w:pPr>
      <w:r w:rsidRPr="002840AA">
        <w:rPr>
          <w:rFonts w:cs="Segoe UI"/>
          <w:szCs w:val="22"/>
          <w:u w:val="single"/>
        </w:rPr>
        <w:t xml:space="preserve">8. Bestehen einer automatisierten Entscheidungsfindung (inklusive </w:t>
      </w:r>
      <w:proofErr w:type="spellStart"/>
      <w:r w:rsidRPr="002840AA">
        <w:rPr>
          <w:rFonts w:cs="Segoe UI"/>
          <w:szCs w:val="22"/>
          <w:u w:val="single"/>
        </w:rPr>
        <w:t>Profiling</w:t>
      </w:r>
      <w:proofErr w:type="spellEnd"/>
      <w:r w:rsidRPr="002840AA">
        <w:rPr>
          <w:rFonts w:cs="Segoe UI"/>
          <w:szCs w:val="22"/>
          <w:u w:val="single"/>
        </w:rPr>
        <w:t>)</w:t>
      </w:r>
    </w:p>
    <w:p w14:paraId="302C9CB8" w14:textId="77777777" w:rsidR="002840AA" w:rsidRDefault="002840AA" w:rsidP="002840AA">
      <w:pPr>
        <w:jc w:val="both"/>
        <w:rPr>
          <w:rFonts w:cs="Segoe UI"/>
          <w:szCs w:val="22"/>
        </w:rPr>
      </w:pPr>
    </w:p>
    <w:p w14:paraId="5321713C" w14:textId="1CD8471B" w:rsidR="002840AA" w:rsidRDefault="002840AA" w:rsidP="002840AA">
      <w:pPr>
        <w:jc w:val="both"/>
        <w:rPr>
          <w:rFonts w:cs="Segoe UI"/>
          <w:szCs w:val="22"/>
        </w:rPr>
      </w:pPr>
      <w:r w:rsidRPr="002840AA">
        <w:rPr>
          <w:rFonts w:cs="Segoe UI"/>
          <w:szCs w:val="22"/>
        </w:rPr>
        <w:t>Eine automatisierte Entscheidungsfindung findet nicht statt.</w:t>
      </w:r>
    </w:p>
    <w:p w14:paraId="5A657F5F" w14:textId="77777777" w:rsidR="002840AA" w:rsidRDefault="002840AA" w:rsidP="002840AA">
      <w:pPr>
        <w:jc w:val="both"/>
        <w:rPr>
          <w:rFonts w:cs="Segoe UI"/>
          <w:szCs w:val="22"/>
        </w:rPr>
      </w:pPr>
    </w:p>
    <w:p w14:paraId="6A534B5F" w14:textId="10954D5D" w:rsidR="002840AA" w:rsidRPr="002840AA" w:rsidRDefault="002840AA" w:rsidP="002840AA">
      <w:pPr>
        <w:jc w:val="both"/>
        <w:rPr>
          <w:rFonts w:cs="Segoe UI"/>
          <w:szCs w:val="22"/>
          <w:u w:val="single"/>
        </w:rPr>
      </w:pPr>
      <w:r w:rsidRPr="002840AA">
        <w:rPr>
          <w:rFonts w:cs="Segoe UI"/>
          <w:szCs w:val="22"/>
          <w:u w:val="single"/>
        </w:rPr>
        <w:t xml:space="preserve">9. Grundlage für die Bereitstellung Ihrer Daten und Folgen für die Nichtbereitstellung der personenbezogenen Daten </w:t>
      </w:r>
    </w:p>
    <w:p w14:paraId="1A2B0676" w14:textId="77777777" w:rsidR="002840AA" w:rsidRDefault="002840AA" w:rsidP="002840AA">
      <w:pPr>
        <w:jc w:val="both"/>
        <w:rPr>
          <w:rFonts w:cs="Segoe UI"/>
          <w:szCs w:val="22"/>
        </w:rPr>
      </w:pPr>
    </w:p>
    <w:p w14:paraId="187F70A1" w14:textId="764A9D52" w:rsidR="002840AA" w:rsidRPr="002840AA" w:rsidRDefault="002840AA" w:rsidP="002840AA">
      <w:pPr>
        <w:jc w:val="both"/>
        <w:rPr>
          <w:rFonts w:cs="Segoe UI"/>
          <w:szCs w:val="22"/>
        </w:rPr>
      </w:pPr>
      <w:r w:rsidRPr="002840AA">
        <w:rPr>
          <w:rFonts w:cs="Segoe UI"/>
          <w:szCs w:val="22"/>
        </w:rPr>
        <w:t>Grundlage für die Bereitstellung Ihrer Daten ist § 1 Abs. 1 und Abs. 3 Verpflichtungsgesetz; wenn Sie Ihre o.g. personenbezogenen Daten nicht angeben, kann eine Verpflichtung nach dem Verpflichtungsgesetz nicht vorgenommen werden und Sie können nicht als externer Dienstleister für die Ba</w:t>
      </w:r>
      <w:r>
        <w:rPr>
          <w:rFonts w:cs="Segoe UI"/>
          <w:szCs w:val="22"/>
        </w:rPr>
        <w:t>f</w:t>
      </w:r>
      <w:r w:rsidRPr="002840AA">
        <w:rPr>
          <w:rFonts w:cs="Segoe UI"/>
          <w:szCs w:val="22"/>
        </w:rPr>
        <w:t xml:space="preserve">in oder für einen Sicherungsfonds nach § 230 VAG, ein </w:t>
      </w:r>
      <w:proofErr w:type="spellStart"/>
      <w:r w:rsidRPr="002840AA">
        <w:rPr>
          <w:rFonts w:cs="Segoe UI"/>
          <w:szCs w:val="22"/>
        </w:rPr>
        <w:t>Einla-gensicherungssystem</w:t>
      </w:r>
      <w:proofErr w:type="spellEnd"/>
      <w:r w:rsidRPr="002840AA">
        <w:rPr>
          <w:rFonts w:cs="Segoe UI"/>
          <w:szCs w:val="22"/>
        </w:rPr>
        <w:t xml:space="preserve"> nach § 21 </w:t>
      </w:r>
      <w:proofErr w:type="spellStart"/>
      <w:r w:rsidRPr="002840AA">
        <w:rPr>
          <w:rFonts w:cs="Segoe UI"/>
          <w:szCs w:val="22"/>
        </w:rPr>
        <w:t>EinSiG</w:t>
      </w:r>
      <w:proofErr w:type="spellEnd"/>
      <w:r w:rsidRPr="002840AA">
        <w:rPr>
          <w:rFonts w:cs="Segoe UI"/>
          <w:szCs w:val="22"/>
        </w:rPr>
        <w:t xml:space="preserve">, die Entschädigungseinrichtung nach § 13 </w:t>
      </w:r>
      <w:proofErr w:type="spellStart"/>
      <w:r w:rsidRPr="002840AA">
        <w:rPr>
          <w:rFonts w:cs="Segoe UI"/>
          <w:szCs w:val="22"/>
        </w:rPr>
        <w:t>AnlEntG</w:t>
      </w:r>
      <w:proofErr w:type="spellEnd"/>
      <w:r w:rsidRPr="002840AA">
        <w:rPr>
          <w:rFonts w:cs="Segoe UI"/>
          <w:szCs w:val="22"/>
        </w:rPr>
        <w:t xml:space="preserve"> oder den Träger der Insolvenzsicherung nach § 14 BetrAVG tätig werden. </w:t>
      </w:r>
    </w:p>
    <w:p w14:paraId="58A086B8" w14:textId="77777777" w:rsidR="002840AA" w:rsidRDefault="002840AA" w:rsidP="002840AA">
      <w:pPr>
        <w:jc w:val="both"/>
        <w:rPr>
          <w:rFonts w:cs="Segoe UI"/>
          <w:szCs w:val="22"/>
        </w:rPr>
      </w:pPr>
    </w:p>
    <w:p w14:paraId="2261269A" w14:textId="5FDDBCCA" w:rsidR="002840AA" w:rsidRDefault="002840AA" w:rsidP="002840AA">
      <w:pPr>
        <w:jc w:val="both"/>
        <w:rPr>
          <w:rFonts w:cs="Segoe UI"/>
          <w:szCs w:val="22"/>
        </w:rPr>
      </w:pPr>
      <w:r w:rsidRPr="002840AA">
        <w:rPr>
          <w:rFonts w:cs="Segoe UI"/>
          <w:szCs w:val="22"/>
        </w:rPr>
        <w:t>Dies kann dazu führen, dass Sie Ihre (arbeits-)vertraglichen Verpflichtungen nicht erfüllen können, was wiederum zu Kündigung, Widerruf oder Anfechtung des (Arbeits-)Vertrages führen kann.</w:t>
      </w:r>
    </w:p>
    <w:p w14:paraId="746815FD" w14:textId="77777777" w:rsidR="002840AA" w:rsidRDefault="002840AA" w:rsidP="002840AA">
      <w:pPr>
        <w:jc w:val="both"/>
        <w:rPr>
          <w:rFonts w:cs="Segoe UI"/>
          <w:szCs w:val="22"/>
        </w:rPr>
      </w:pPr>
    </w:p>
    <w:p w14:paraId="214CF176" w14:textId="77777777" w:rsidR="006066C5" w:rsidRDefault="006066C5" w:rsidP="006066C5">
      <w:pPr>
        <w:jc w:val="both"/>
        <w:rPr>
          <w:rFonts w:cs="Segoe UI"/>
          <w:szCs w:val="22"/>
        </w:rPr>
      </w:pPr>
    </w:p>
    <w:p w14:paraId="3F301927" w14:textId="77777777" w:rsidR="006066C5" w:rsidRPr="006066C5" w:rsidRDefault="006066C5" w:rsidP="006066C5">
      <w:pPr>
        <w:jc w:val="both"/>
        <w:rPr>
          <w:rFonts w:cs="Segoe UI"/>
          <w:szCs w:val="22"/>
        </w:rPr>
      </w:pPr>
    </w:p>
    <w:sectPr w:rsidR="006066C5" w:rsidRPr="006066C5" w:rsidSect="006066C5">
      <w:headerReference w:type="default" r:id="rId7"/>
      <w:pgSz w:w="11906" w:h="16838"/>
      <w:pgMar w:top="1418" w:right="1418" w:bottom="1134" w:left="1418" w:header="17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ECBA" w14:textId="77777777" w:rsidR="006066C5" w:rsidRDefault="006066C5" w:rsidP="006066C5">
      <w:pPr>
        <w:spacing w:line="240" w:lineRule="auto"/>
      </w:pPr>
      <w:r>
        <w:separator/>
      </w:r>
    </w:p>
  </w:endnote>
  <w:endnote w:type="continuationSeparator" w:id="0">
    <w:p w14:paraId="1C88334C" w14:textId="77777777" w:rsidR="006066C5" w:rsidRDefault="006066C5" w:rsidP="006066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3BCF" w14:textId="77777777" w:rsidR="006066C5" w:rsidRDefault="006066C5" w:rsidP="006066C5">
      <w:pPr>
        <w:spacing w:line="240" w:lineRule="auto"/>
      </w:pPr>
      <w:r>
        <w:separator/>
      </w:r>
    </w:p>
  </w:footnote>
  <w:footnote w:type="continuationSeparator" w:id="0">
    <w:p w14:paraId="6BC250E8" w14:textId="77777777" w:rsidR="006066C5" w:rsidRDefault="006066C5" w:rsidP="006066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F081" w14:textId="77777777" w:rsidR="006066C5" w:rsidRDefault="006066C5" w:rsidP="006066C5">
    <w:pPr>
      <w:pStyle w:val="Kopfzeile1"/>
      <w:spacing w:after="100" w:afterAutospacing="1"/>
      <w:rPr>
        <w:rFonts w:ascii="Segoe UI" w:hAnsi="Segoe UI" w:cs="Segoe UI"/>
        <w:sz w:val="18"/>
        <w:szCs w:val="18"/>
      </w:rPr>
    </w:pP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r>
  </w:p>
  <w:p w14:paraId="0D5CDE75" w14:textId="02CF7F6E" w:rsidR="006066C5" w:rsidRPr="006066C5" w:rsidRDefault="006066C5" w:rsidP="006066C5">
    <w:pPr>
      <w:pStyle w:val="Kopfzeile1"/>
      <w:spacing w:after="100" w:afterAutospacing="1"/>
      <w:rPr>
        <w:rFonts w:ascii="Segoe UI" w:hAnsi="Segoe UI" w:cs="Segoe UI"/>
        <w:sz w:val="18"/>
        <w:szCs w:val="18"/>
      </w:rPr>
    </w:pPr>
    <w:r w:rsidRPr="006066C5">
      <w:rPr>
        <w:rFonts w:ascii="Segoe UI" w:hAnsi="Segoe UI" w:cs="Segoe UI"/>
        <w:sz w:val="18"/>
        <w:szCs w:val="18"/>
      </w:rPr>
      <w:t>C_02 Anlage 7 Informationsblatt zur Datenverarbeitung</w:t>
    </w:r>
    <w:r>
      <w:rPr>
        <w:rFonts w:ascii="Segoe UI" w:hAnsi="Segoe UI" w:cs="Segoe UI"/>
        <w:sz w:val="18"/>
        <w:szCs w:val="18"/>
      </w:rPr>
      <w:tab/>
      <w:t xml:space="preserve">                                              </w:t>
    </w:r>
    <w:r>
      <w:rPr>
        <w:rFonts w:ascii="Segoe UI" w:hAnsi="Segoe UI" w:cs="Segoe UI"/>
        <w:noProof/>
        <w:sz w:val="18"/>
        <w:szCs w:val="18"/>
      </w:rPr>
      <w:drawing>
        <wp:inline distT="0" distB="0" distL="0" distR="0" wp14:anchorId="2819BED2" wp14:editId="009612A8">
          <wp:extent cx="1518285" cy="384175"/>
          <wp:effectExtent l="0" t="0" r="571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285" cy="384175"/>
                  </a:xfrm>
                  <a:prstGeom prst="rect">
                    <a:avLst/>
                  </a:prstGeom>
                  <a:noFill/>
                </pic:spPr>
              </pic:pic>
            </a:graphicData>
          </a:graphic>
        </wp:inline>
      </w:drawing>
    </w:r>
    <w:r>
      <w:rPr>
        <w:rFonts w:ascii="Segoe UI" w:hAnsi="Segoe UI" w:cs="Segoe UI"/>
        <w:sz w:val="18"/>
        <w:szCs w:val="18"/>
      </w:rPr>
      <w:br/>
    </w:r>
    <w:r w:rsidRPr="006066C5">
      <w:rPr>
        <w:rFonts w:ascii="Segoe UI" w:hAnsi="Segoe UI" w:cs="Segoe UI"/>
        <w:sz w:val="18"/>
        <w:szCs w:val="18"/>
      </w:rPr>
      <w:t>BKZ 2025_0248_0</w:t>
    </w:r>
    <w:r w:rsidR="002840AA">
      <w:rPr>
        <w:rFonts w:ascii="Segoe UI" w:hAnsi="Segoe UI" w:cs="Segoe UI"/>
        <w:sz w:val="18"/>
        <w:szCs w:val="18"/>
      </w:rPr>
      <w:t>02</w:t>
    </w:r>
    <w:r w:rsidRPr="006066C5">
      <w:rPr>
        <w:rFonts w:ascii="Segoe UI" w:hAnsi="Segoe UI" w:cs="Segoe UI"/>
        <w:sz w:val="20"/>
        <w:szCs w:val="20"/>
      </w:rPr>
      <w:t xml:space="preserve"> </w:t>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1" w:cryptProviderType="rsaAES" w:cryptAlgorithmClass="hash" w:cryptAlgorithmType="typeAny" w:cryptAlgorithmSid="14" w:cryptSpinCount="100000" w:hash="4S+0IpGqqFylPFhEQO0cf52EMOwcucahhw6tR5m6IKC1+LMby0HvC4NlFDExMd9aqINYhYzgQ6cFDIIl//lRVQ==" w:salt="06aO0JvzNqDcok8zLZnI+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C5"/>
    <w:rsid w:val="000F5F1A"/>
    <w:rsid w:val="00163D1B"/>
    <w:rsid w:val="001A258A"/>
    <w:rsid w:val="001E0ACE"/>
    <w:rsid w:val="002840AA"/>
    <w:rsid w:val="0033435B"/>
    <w:rsid w:val="003427DB"/>
    <w:rsid w:val="00357588"/>
    <w:rsid w:val="004834E3"/>
    <w:rsid w:val="00500B82"/>
    <w:rsid w:val="0052315F"/>
    <w:rsid w:val="00535970"/>
    <w:rsid w:val="005B7D52"/>
    <w:rsid w:val="006066C5"/>
    <w:rsid w:val="0061102C"/>
    <w:rsid w:val="00617142"/>
    <w:rsid w:val="006B27B7"/>
    <w:rsid w:val="00797E75"/>
    <w:rsid w:val="007C6A94"/>
    <w:rsid w:val="00815372"/>
    <w:rsid w:val="0084770A"/>
    <w:rsid w:val="008E262C"/>
    <w:rsid w:val="009A3051"/>
    <w:rsid w:val="00A500C4"/>
    <w:rsid w:val="00BA0496"/>
    <w:rsid w:val="00D27743"/>
    <w:rsid w:val="00ED27D2"/>
    <w:rsid w:val="00F95390"/>
    <w:rsid w:val="00F979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776D5"/>
  <w15:chartTrackingRefBased/>
  <w15:docId w15:val="{5837AEDE-674D-4F4B-8917-96303F042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3051"/>
    <w:pPr>
      <w:spacing w:after="0" w:line="290" w:lineRule="atLeast"/>
    </w:pPr>
    <w:rPr>
      <w:rFonts w:ascii="Segoe UI" w:hAnsi="Segoe UI" w:cs="Times New Roman"/>
      <w:kern w:val="10"/>
      <w:szCs w:val="20"/>
      <w:lang w:eastAsia="de-DE"/>
    </w:rPr>
  </w:style>
  <w:style w:type="paragraph" w:styleId="berschrift1">
    <w:name w:val="heading 1"/>
    <w:basedOn w:val="Standard"/>
    <w:next w:val="Standard"/>
    <w:link w:val="berschrift1Zchn"/>
    <w:uiPriority w:val="9"/>
    <w:qFormat/>
    <w:rsid w:val="006066C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6066C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6066C5"/>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6066C5"/>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6066C5"/>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6066C5"/>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066C5"/>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6066C5"/>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066C5"/>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066C5"/>
    <w:rPr>
      <w:rFonts w:asciiTheme="majorHAnsi" w:eastAsiaTheme="majorEastAsia" w:hAnsiTheme="majorHAnsi" w:cstheme="majorBidi"/>
      <w:color w:val="2E74B5" w:themeColor="accent1" w:themeShade="BF"/>
      <w:kern w:val="10"/>
      <w:sz w:val="40"/>
      <w:szCs w:val="40"/>
      <w:lang w:eastAsia="de-DE"/>
    </w:rPr>
  </w:style>
  <w:style w:type="character" w:customStyle="1" w:styleId="berschrift2Zchn">
    <w:name w:val="Überschrift 2 Zchn"/>
    <w:basedOn w:val="Absatz-Standardschriftart"/>
    <w:link w:val="berschrift2"/>
    <w:uiPriority w:val="9"/>
    <w:semiHidden/>
    <w:rsid w:val="006066C5"/>
    <w:rPr>
      <w:rFonts w:asciiTheme="majorHAnsi" w:eastAsiaTheme="majorEastAsia" w:hAnsiTheme="majorHAnsi" w:cstheme="majorBidi"/>
      <w:color w:val="2E74B5" w:themeColor="accent1" w:themeShade="BF"/>
      <w:kern w:val="10"/>
      <w:sz w:val="32"/>
      <w:szCs w:val="32"/>
      <w:lang w:eastAsia="de-DE"/>
    </w:rPr>
  </w:style>
  <w:style w:type="character" w:customStyle="1" w:styleId="berschrift3Zchn">
    <w:name w:val="Überschrift 3 Zchn"/>
    <w:basedOn w:val="Absatz-Standardschriftart"/>
    <w:link w:val="berschrift3"/>
    <w:uiPriority w:val="9"/>
    <w:semiHidden/>
    <w:rsid w:val="006066C5"/>
    <w:rPr>
      <w:rFonts w:eastAsiaTheme="majorEastAsia" w:cstheme="majorBidi"/>
      <w:color w:val="2E74B5" w:themeColor="accent1" w:themeShade="BF"/>
      <w:kern w:val="10"/>
      <w:sz w:val="28"/>
      <w:szCs w:val="28"/>
      <w:lang w:eastAsia="de-DE"/>
    </w:rPr>
  </w:style>
  <w:style w:type="character" w:customStyle="1" w:styleId="berschrift4Zchn">
    <w:name w:val="Überschrift 4 Zchn"/>
    <w:basedOn w:val="Absatz-Standardschriftart"/>
    <w:link w:val="berschrift4"/>
    <w:uiPriority w:val="9"/>
    <w:semiHidden/>
    <w:rsid w:val="006066C5"/>
    <w:rPr>
      <w:rFonts w:eastAsiaTheme="majorEastAsia" w:cstheme="majorBidi"/>
      <w:i/>
      <w:iCs/>
      <w:color w:val="2E74B5" w:themeColor="accent1" w:themeShade="BF"/>
      <w:kern w:val="10"/>
      <w:szCs w:val="20"/>
      <w:lang w:eastAsia="de-DE"/>
    </w:rPr>
  </w:style>
  <w:style w:type="character" w:customStyle="1" w:styleId="berschrift5Zchn">
    <w:name w:val="Überschrift 5 Zchn"/>
    <w:basedOn w:val="Absatz-Standardschriftart"/>
    <w:link w:val="berschrift5"/>
    <w:uiPriority w:val="9"/>
    <w:semiHidden/>
    <w:rsid w:val="006066C5"/>
    <w:rPr>
      <w:rFonts w:eastAsiaTheme="majorEastAsia" w:cstheme="majorBidi"/>
      <w:color w:val="2E74B5" w:themeColor="accent1" w:themeShade="BF"/>
      <w:kern w:val="10"/>
      <w:szCs w:val="20"/>
      <w:lang w:eastAsia="de-DE"/>
    </w:rPr>
  </w:style>
  <w:style w:type="character" w:customStyle="1" w:styleId="berschrift6Zchn">
    <w:name w:val="Überschrift 6 Zchn"/>
    <w:basedOn w:val="Absatz-Standardschriftart"/>
    <w:link w:val="berschrift6"/>
    <w:uiPriority w:val="9"/>
    <w:semiHidden/>
    <w:rsid w:val="006066C5"/>
    <w:rPr>
      <w:rFonts w:eastAsiaTheme="majorEastAsia" w:cstheme="majorBidi"/>
      <w:i/>
      <w:iCs/>
      <w:color w:val="595959" w:themeColor="text1" w:themeTint="A6"/>
      <w:kern w:val="10"/>
      <w:szCs w:val="20"/>
      <w:lang w:eastAsia="de-DE"/>
    </w:rPr>
  </w:style>
  <w:style w:type="character" w:customStyle="1" w:styleId="berschrift7Zchn">
    <w:name w:val="Überschrift 7 Zchn"/>
    <w:basedOn w:val="Absatz-Standardschriftart"/>
    <w:link w:val="berschrift7"/>
    <w:uiPriority w:val="9"/>
    <w:semiHidden/>
    <w:rsid w:val="006066C5"/>
    <w:rPr>
      <w:rFonts w:eastAsiaTheme="majorEastAsia" w:cstheme="majorBidi"/>
      <w:color w:val="595959" w:themeColor="text1" w:themeTint="A6"/>
      <w:kern w:val="10"/>
      <w:szCs w:val="20"/>
      <w:lang w:eastAsia="de-DE"/>
    </w:rPr>
  </w:style>
  <w:style w:type="character" w:customStyle="1" w:styleId="berschrift8Zchn">
    <w:name w:val="Überschrift 8 Zchn"/>
    <w:basedOn w:val="Absatz-Standardschriftart"/>
    <w:link w:val="berschrift8"/>
    <w:uiPriority w:val="9"/>
    <w:semiHidden/>
    <w:rsid w:val="006066C5"/>
    <w:rPr>
      <w:rFonts w:eastAsiaTheme="majorEastAsia" w:cstheme="majorBidi"/>
      <w:i/>
      <w:iCs/>
      <w:color w:val="272727" w:themeColor="text1" w:themeTint="D8"/>
      <w:kern w:val="10"/>
      <w:szCs w:val="20"/>
      <w:lang w:eastAsia="de-DE"/>
    </w:rPr>
  </w:style>
  <w:style w:type="character" w:customStyle="1" w:styleId="berschrift9Zchn">
    <w:name w:val="Überschrift 9 Zchn"/>
    <w:basedOn w:val="Absatz-Standardschriftart"/>
    <w:link w:val="berschrift9"/>
    <w:uiPriority w:val="9"/>
    <w:semiHidden/>
    <w:rsid w:val="006066C5"/>
    <w:rPr>
      <w:rFonts w:eastAsiaTheme="majorEastAsia" w:cstheme="majorBidi"/>
      <w:color w:val="272727" w:themeColor="text1" w:themeTint="D8"/>
      <w:kern w:val="10"/>
      <w:szCs w:val="20"/>
      <w:lang w:eastAsia="de-DE"/>
    </w:rPr>
  </w:style>
  <w:style w:type="paragraph" w:styleId="Titel">
    <w:name w:val="Title"/>
    <w:basedOn w:val="Standard"/>
    <w:next w:val="Standard"/>
    <w:link w:val="TitelZchn"/>
    <w:uiPriority w:val="10"/>
    <w:qFormat/>
    <w:rsid w:val="006066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66C5"/>
    <w:rPr>
      <w:rFonts w:asciiTheme="majorHAnsi" w:eastAsiaTheme="majorEastAsia" w:hAnsiTheme="majorHAnsi" w:cstheme="majorBidi"/>
      <w:spacing w:val="-10"/>
      <w:kern w:val="28"/>
      <w:sz w:val="56"/>
      <w:szCs w:val="56"/>
      <w:lang w:eastAsia="de-DE"/>
    </w:rPr>
  </w:style>
  <w:style w:type="paragraph" w:styleId="Untertitel">
    <w:name w:val="Subtitle"/>
    <w:basedOn w:val="Standard"/>
    <w:next w:val="Standard"/>
    <w:link w:val="UntertitelZchn"/>
    <w:uiPriority w:val="11"/>
    <w:qFormat/>
    <w:rsid w:val="006066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066C5"/>
    <w:rPr>
      <w:rFonts w:eastAsiaTheme="majorEastAsia" w:cstheme="majorBidi"/>
      <w:color w:val="595959" w:themeColor="text1" w:themeTint="A6"/>
      <w:spacing w:val="15"/>
      <w:kern w:val="10"/>
      <w:sz w:val="28"/>
      <w:szCs w:val="28"/>
      <w:lang w:eastAsia="de-DE"/>
    </w:rPr>
  </w:style>
  <w:style w:type="paragraph" w:styleId="Zitat">
    <w:name w:val="Quote"/>
    <w:basedOn w:val="Standard"/>
    <w:next w:val="Standard"/>
    <w:link w:val="ZitatZchn"/>
    <w:uiPriority w:val="29"/>
    <w:qFormat/>
    <w:rsid w:val="006066C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066C5"/>
    <w:rPr>
      <w:rFonts w:ascii="Segoe UI" w:hAnsi="Segoe UI" w:cs="Times New Roman"/>
      <w:i/>
      <w:iCs/>
      <w:color w:val="404040" w:themeColor="text1" w:themeTint="BF"/>
      <w:kern w:val="10"/>
      <w:szCs w:val="20"/>
      <w:lang w:eastAsia="de-DE"/>
    </w:rPr>
  </w:style>
  <w:style w:type="paragraph" w:styleId="Listenabsatz">
    <w:name w:val="List Paragraph"/>
    <w:basedOn w:val="Standard"/>
    <w:uiPriority w:val="34"/>
    <w:qFormat/>
    <w:rsid w:val="006066C5"/>
    <w:pPr>
      <w:ind w:left="720"/>
      <w:contextualSpacing/>
    </w:pPr>
  </w:style>
  <w:style w:type="character" w:styleId="IntensiveHervorhebung">
    <w:name w:val="Intense Emphasis"/>
    <w:basedOn w:val="Absatz-Standardschriftart"/>
    <w:uiPriority w:val="21"/>
    <w:qFormat/>
    <w:rsid w:val="006066C5"/>
    <w:rPr>
      <w:i/>
      <w:iCs/>
      <w:color w:val="2E74B5" w:themeColor="accent1" w:themeShade="BF"/>
    </w:rPr>
  </w:style>
  <w:style w:type="paragraph" w:styleId="IntensivesZitat">
    <w:name w:val="Intense Quote"/>
    <w:basedOn w:val="Standard"/>
    <w:next w:val="Standard"/>
    <w:link w:val="IntensivesZitatZchn"/>
    <w:uiPriority w:val="30"/>
    <w:qFormat/>
    <w:rsid w:val="006066C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6066C5"/>
    <w:rPr>
      <w:rFonts w:ascii="Segoe UI" w:hAnsi="Segoe UI" w:cs="Times New Roman"/>
      <w:i/>
      <w:iCs/>
      <w:color w:val="2E74B5" w:themeColor="accent1" w:themeShade="BF"/>
      <w:kern w:val="10"/>
      <w:szCs w:val="20"/>
      <w:lang w:eastAsia="de-DE"/>
    </w:rPr>
  </w:style>
  <w:style w:type="character" w:styleId="IntensiverVerweis">
    <w:name w:val="Intense Reference"/>
    <w:basedOn w:val="Absatz-Standardschriftart"/>
    <w:uiPriority w:val="32"/>
    <w:qFormat/>
    <w:rsid w:val="006066C5"/>
    <w:rPr>
      <w:b/>
      <w:bCs/>
      <w:smallCaps/>
      <w:color w:val="2E74B5" w:themeColor="accent1" w:themeShade="BF"/>
      <w:spacing w:val="5"/>
    </w:rPr>
  </w:style>
  <w:style w:type="paragraph" w:styleId="Kopfzeile">
    <w:name w:val="header"/>
    <w:basedOn w:val="Standard"/>
    <w:link w:val="KopfzeileZchn"/>
    <w:uiPriority w:val="99"/>
    <w:unhideWhenUsed/>
    <w:rsid w:val="006066C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6066C5"/>
    <w:rPr>
      <w:rFonts w:ascii="Segoe UI" w:hAnsi="Segoe UI" w:cs="Times New Roman"/>
      <w:kern w:val="10"/>
      <w:szCs w:val="20"/>
      <w:lang w:eastAsia="de-DE"/>
    </w:rPr>
  </w:style>
  <w:style w:type="paragraph" w:styleId="Fuzeile">
    <w:name w:val="footer"/>
    <w:basedOn w:val="Standard"/>
    <w:link w:val="FuzeileZchn"/>
    <w:uiPriority w:val="99"/>
    <w:unhideWhenUsed/>
    <w:rsid w:val="006066C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6066C5"/>
    <w:rPr>
      <w:rFonts w:ascii="Segoe UI" w:hAnsi="Segoe UI" w:cs="Times New Roman"/>
      <w:kern w:val="10"/>
      <w:szCs w:val="20"/>
      <w:lang w:eastAsia="de-DE"/>
    </w:rPr>
  </w:style>
  <w:style w:type="paragraph" w:customStyle="1" w:styleId="Kopfzeile1">
    <w:name w:val="Kopfzeile1"/>
    <w:basedOn w:val="Kopfzeile"/>
    <w:uiPriority w:val="9"/>
    <w:semiHidden/>
    <w:qFormat/>
    <w:rsid w:val="006066C5"/>
    <w:pPr>
      <w:tabs>
        <w:tab w:val="left" w:pos="7371"/>
      </w:tabs>
      <w:spacing w:after="1800"/>
    </w:pPr>
    <w:rPr>
      <w:rFonts w:asciiTheme="minorHAnsi" w:eastAsiaTheme="minorHAnsi" w:hAnsiTheme="minorHAnsi" w:cstheme="minorBidi"/>
      <w:kern w:val="0"/>
      <w:sz w:val="19"/>
      <w:szCs w:val="22"/>
      <w:lang w:eastAsia="en-US"/>
      <w14:ligatures w14:val="none"/>
    </w:rPr>
  </w:style>
  <w:style w:type="character" w:styleId="Hyperlink">
    <w:name w:val="Hyperlink"/>
    <w:basedOn w:val="Absatz-Standardschriftart"/>
    <w:uiPriority w:val="99"/>
    <w:unhideWhenUsed/>
    <w:rsid w:val="006066C5"/>
    <w:rPr>
      <w:color w:val="0563C1" w:themeColor="hyperlink"/>
      <w:u w:val="single"/>
    </w:rPr>
  </w:style>
  <w:style w:type="character" w:styleId="NichtaufgelsteErwhnung">
    <w:name w:val="Unresolved Mention"/>
    <w:basedOn w:val="Absatz-Standardschriftart"/>
    <w:uiPriority w:val="99"/>
    <w:semiHidden/>
    <w:unhideWhenUsed/>
    <w:rsid w:val="00606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tenschutz@bafin.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5263</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Mundhaß, Udo</dc:creator>
  <cp:keywords/>
  <dc:description/>
  <cp:lastModifiedBy>Mundhaß, Udo</cp:lastModifiedBy>
  <cp:revision>2</cp:revision>
  <dcterms:created xsi:type="dcterms:W3CDTF">2026-05-05T13:37:00Z</dcterms:created>
  <dcterms:modified xsi:type="dcterms:W3CDTF">2026-05-27T10:41:00Z</dcterms:modified>
</cp:coreProperties>
</file>